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2323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23233" w:rsidRDefault="006E639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23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3233" w:rsidRDefault="006E639F">
            <w:pPr>
              <w:pStyle w:val="ConsPlusTitlePage0"/>
              <w:jc w:val="center"/>
            </w:pPr>
            <w:r>
              <w:rPr>
                <w:sz w:val="46"/>
              </w:rPr>
              <w:t>Постановление Правительства РФ от 06.04.2021 N 544</w:t>
            </w:r>
            <w:r>
              <w:rPr>
                <w:sz w:val="46"/>
              </w:rPr>
              <w:br/>
              <w:t>(ред. от 04.05.2021, с изм. от 16.04.2022)</w:t>
            </w:r>
            <w:r>
              <w:rPr>
                <w:sz w:val="46"/>
              </w:rPr>
              <w:br/>
            </w:r>
            <w:r>
              <w:rPr>
                <w:sz w:val="46"/>
              </w:rPr>
              <w:t>"Об утверждении Правил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софинансирования расходных обязательств субъектов Российско</w:t>
            </w:r>
            <w:r>
              <w:rPr>
                <w:sz w:val="46"/>
              </w:rPr>
              <w:t>й Федерации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торговли"</w:t>
            </w:r>
          </w:p>
        </w:tc>
      </w:tr>
      <w:tr w:rsidR="00B2323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23233" w:rsidRDefault="006E639F" w:rsidP="00CA498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bookmarkStart w:id="0" w:name="_GoBack"/>
            <w:bookmarkEnd w:id="0"/>
          </w:p>
        </w:tc>
      </w:tr>
    </w:tbl>
    <w:p w:rsidR="00B23233" w:rsidRDefault="00B23233">
      <w:pPr>
        <w:pStyle w:val="ConsPlusNormal0"/>
        <w:sectPr w:rsidR="00B2323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23233" w:rsidRDefault="00B23233">
      <w:pPr>
        <w:pStyle w:val="ConsPlusNormal0"/>
        <w:jc w:val="both"/>
        <w:outlineLvl w:val="0"/>
      </w:pPr>
    </w:p>
    <w:p w:rsidR="00B23233" w:rsidRDefault="006E639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B23233" w:rsidRDefault="00B23233">
      <w:pPr>
        <w:pStyle w:val="ConsPlusTitle0"/>
        <w:jc w:val="both"/>
      </w:pPr>
    </w:p>
    <w:p w:rsidR="00B23233" w:rsidRDefault="006E639F">
      <w:pPr>
        <w:pStyle w:val="ConsPlusTitle0"/>
        <w:jc w:val="center"/>
      </w:pPr>
      <w:r>
        <w:t>ПОСТАНОВЛЕНИЕ</w:t>
      </w:r>
    </w:p>
    <w:p w:rsidR="00B23233" w:rsidRDefault="006E639F">
      <w:pPr>
        <w:pStyle w:val="ConsPlusTitle0"/>
        <w:jc w:val="center"/>
      </w:pPr>
      <w:r>
        <w:t>от 6 апреля 2021 г. N 544</w:t>
      </w:r>
    </w:p>
    <w:p w:rsidR="00B23233" w:rsidRDefault="00B23233">
      <w:pPr>
        <w:pStyle w:val="ConsPlusTitle0"/>
        <w:jc w:val="both"/>
      </w:pPr>
    </w:p>
    <w:p w:rsidR="00B23233" w:rsidRDefault="006E639F">
      <w:pPr>
        <w:pStyle w:val="ConsPlusTitle0"/>
        <w:jc w:val="center"/>
      </w:pPr>
      <w:r>
        <w:t>ОБ УТВЕРЖДЕНИИ ПРАВИЛ</w:t>
      </w:r>
    </w:p>
    <w:p w:rsidR="00B23233" w:rsidRDefault="006E639F">
      <w:pPr>
        <w:pStyle w:val="ConsPlusTitle0"/>
        <w:jc w:val="center"/>
      </w:pPr>
      <w:r>
        <w:t>ПРЕДОСТАВЛЕНИЯ И РАСПРЕДЕЛЕНИЯ ИНЫХ МЕЖБЮДЖЕТНЫХ</w:t>
      </w:r>
    </w:p>
    <w:p w:rsidR="00B23233" w:rsidRDefault="006E639F">
      <w:pPr>
        <w:pStyle w:val="ConsPlusTitle0"/>
        <w:jc w:val="center"/>
      </w:pPr>
      <w:r>
        <w:t>ТРАНСФЕРТОВ, ИМЕЮЩИХ ЦЕЛЕВОЕ НАЗНАЧЕНИЕ, В 2021 ГОДУ</w:t>
      </w:r>
    </w:p>
    <w:p w:rsidR="00B23233" w:rsidRDefault="006E639F">
      <w:pPr>
        <w:pStyle w:val="ConsPlusTitle0"/>
        <w:jc w:val="center"/>
      </w:pPr>
      <w:r>
        <w:t>ИЗ ФЕДЕРАЛЬНОГО БЮДЖЕТА БЮДЖЕТАМ СУБЪЕКТОВ РОССИЙСКОЙ</w:t>
      </w:r>
    </w:p>
    <w:p w:rsidR="00B23233" w:rsidRDefault="006E639F">
      <w:pPr>
        <w:pStyle w:val="ConsPlusTitle0"/>
        <w:jc w:val="center"/>
      </w:pPr>
      <w:r>
        <w:t>ФЕДЕРАЦИИ В ЦЕЛЯХ СОФИНАНСИРОВАНИЯ РАСХОДНЫХ ОБЯЗАТ</w:t>
      </w:r>
      <w:r>
        <w:t>ЕЛЬСТВ</w:t>
      </w:r>
    </w:p>
    <w:p w:rsidR="00B23233" w:rsidRDefault="006E639F">
      <w:pPr>
        <w:pStyle w:val="ConsPlusTitle0"/>
        <w:jc w:val="center"/>
      </w:pPr>
      <w:r>
        <w:t>СУБЪЕКТОВ РОССИЙСКОЙ ФЕДЕРАЦИИ ПО ВОЗМЕЩЕНИЮ ЧАСТИ</w:t>
      </w:r>
    </w:p>
    <w:p w:rsidR="00B23233" w:rsidRDefault="006E639F">
      <w:pPr>
        <w:pStyle w:val="ConsPlusTitle0"/>
        <w:jc w:val="center"/>
      </w:pPr>
      <w:r>
        <w:t>ЗАТРАТ НА ПРОИЗВОДСТВО И РЕАЛИЗАЦИЮ РАФИНИРОВАННОГО</w:t>
      </w:r>
    </w:p>
    <w:p w:rsidR="00B23233" w:rsidRDefault="006E639F">
      <w:pPr>
        <w:pStyle w:val="ConsPlusTitle0"/>
        <w:jc w:val="center"/>
      </w:pPr>
      <w:r>
        <w:t>БУТИЛИРОВАННОГО МАСЛА ПОДСОЛНЕЧНОГО И (ИЛИ) САХАРА</w:t>
      </w:r>
    </w:p>
    <w:p w:rsidR="00B23233" w:rsidRDefault="006E639F">
      <w:pPr>
        <w:pStyle w:val="ConsPlusTitle0"/>
        <w:jc w:val="center"/>
      </w:pPr>
      <w:r>
        <w:t>БЕЛОГО В ОРГАНИЗАЦИИ РОЗНИЧНОЙ ТОРГОВЛИ</w:t>
      </w:r>
    </w:p>
    <w:p w:rsidR="00B23233" w:rsidRDefault="00B232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2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04.05.2021 N 694,</w:t>
            </w:r>
          </w:p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16.04.2022 N 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</w:tr>
    </w:tbl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t>Правительство Российской Федерации постановляет: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Утвердить прилагаемые </w:t>
      </w:r>
      <w:hyperlink w:anchor="P35" w:tooltip="ПРАВИЛА">
        <w:r>
          <w:rPr>
            <w:color w:val="0000FF"/>
          </w:rPr>
          <w:t>Правила</w:t>
        </w:r>
      </w:hyperlink>
      <w:r>
        <w:t xml:space="preserve">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софинансирования расходных обязательс</w:t>
      </w:r>
      <w:r>
        <w:t>тв субъектов Российской Федерации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торговли.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right"/>
      </w:pPr>
      <w:r>
        <w:t>Председатель Правительства</w:t>
      </w:r>
    </w:p>
    <w:p w:rsidR="00B23233" w:rsidRDefault="006E639F">
      <w:pPr>
        <w:pStyle w:val="ConsPlusNormal0"/>
        <w:jc w:val="right"/>
      </w:pPr>
      <w:r>
        <w:t>Российской Федерации</w:t>
      </w:r>
    </w:p>
    <w:p w:rsidR="00B23233" w:rsidRDefault="006E639F">
      <w:pPr>
        <w:pStyle w:val="ConsPlusNormal0"/>
        <w:jc w:val="right"/>
      </w:pPr>
      <w:r>
        <w:t>М.МИШУСТИ</w:t>
      </w:r>
      <w:r>
        <w:t>Н</w:t>
      </w: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right"/>
        <w:outlineLvl w:val="0"/>
      </w:pPr>
      <w:r>
        <w:t>Утверждены</w:t>
      </w:r>
    </w:p>
    <w:p w:rsidR="00B23233" w:rsidRDefault="006E639F">
      <w:pPr>
        <w:pStyle w:val="ConsPlusNormal0"/>
        <w:jc w:val="right"/>
      </w:pPr>
      <w:r>
        <w:t>постановлением Правительства</w:t>
      </w:r>
    </w:p>
    <w:p w:rsidR="00B23233" w:rsidRDefault="006E639F">
      <w:pPr>
        <w:pStyle w:val="ConsPlusNormal0"/>
        <w:jc w:val="right"/>
      </w:pPr>
      <w:r>
        <w:t>Российской Федерации</w:t>
      </w:r>
    </w:p>
    <w:p w:rsidR="00B23233" w:rsidRDefault="006E639F">
      <w:pPr>
        <w:pStyle w:val="ConsPlusNormal0"/>
        <w:jc w:val="right"/>
      </w:pPr>
      <w:r>
        <w:t>от 6 апреля 2021 г. N 544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Title0"/>
        <w:jc w:val="center"/>
      </w:pPr>
      <w:bookmarkStart w:id="1" w:name="P35"/>
      <w:bookmarkEnd w:id="1"/>
      <w:r>
        <w:t>ПРАВИЛА</w:t>
      </w:r>
    </w:p>
    <w:p w:rsidR="00B23233" w:rsidRDefault="006E639F">
      <w:pPr>
        <w:pStyle w:val="ConsPlusTitle0"/>
        <w:jc w:val="center"/>
      </w:pPr>
      <w:r>
        <w:t>ПРЕДОСТАВЛЕНИЯ И РАСПРЕДЕЛЕНИЯ ИНЫХ МЕЖБЮДЖЕТНЫХ</w:t>
      </w:r>
    </w:p>
    <w:p w:rsidR="00B23233" w:rsidRDefault="006E639F">
      <w:pPr>
        <w:pStyle w:val="ConsPlusTitle0"/>
        <w:jc w:val="center"/>
      </w:pPr>
      <w:r>
        <w:t>ТРАНСФЕРТОВ, ИМЕЮЩИХ ЦЕЛЕВОЕ НАЗНАЧЕНИЕ, В 2021 ГОДУ</w:t>
      </w:r>
    </w:p>
    <w:p w:rsidR="00B23233" w:rsidRDefault="006E639F">
      <w:pPr>
        <w:pStyle w:val="ConsPlusTitle0"/>
        <w:jc w:val="center"/>
      </w:pPr>
      <w:r>
        <w:t>ИЗ ФЕДЕРАЛЬНОГО БЮДЖЕТА БЮДЖЕТАМ СУБЪЕКТОВ РОССИЙСКОЙ</w:t>
      </w:r>
    </w:p>
    <w:p w:rsidR="00B23233" w:rsidRDefault="006E639F">
      <w:pPr>
        <w:pStyle w:val="ConsPlusTitle0"/>
        <w:jc w:val="center"/>
      </w:pPr>
      <w:r>
        <w:t>ФЕДЕРАЦИИ В ЦЕЛЯХ СОФИНАНСИРОВАНИЯ РАСХОДНЫХ ОБЯЗАТЕЛЬСТВ</w:t>
      </w:r>
    </w:p>
    <w:p w:rsidR="00B23233" w:rsidRDefault="006E639F">
      <w:pPr>
        <w:pStyle w:val="ConsPlusTitle0"/>
        <w:jc w:val="center"/>
      </w:pPr>
      <w:r>
        <w:t>СУБЪЕКТОВ РОССИЙСКОЙ ФЕДЕРАЦИИ ПО ВОЗМЕЩЕНИЮ ЧАСТИ</w:t>
      </w:r>
    </w:p>
    <w:p w:rsidR="00B23233" w:rsidRDefault="006E639F">
      <w:pPr>
        <w:pStyle w:val="ConsPlusTitle0"/>
        <w:jc w:val="center"/>
      </w:pPr>
      <w:r>
        <w:t>ЗАТРАТ НА ПРОИЗВОДСТВО И РЕАЛИЗАЦИЮ РАФИНИРОВАННОГО</w:t>
      </w:r>
    </w:p>
    <w:p w:rsidR="00B23233" w:rsidRDefault="006E639F">
      <w:pPr>
        <w:pStyle w:val="ConsPlusTitle0"/>
        <w:jc w:val="center"/>
      </w:pPr>
      <w:r>
        <w:t>БУТИЛИРОВАННОГО МАСЛА ПОДСОЛНЕЧНОГО И (ИЛИ) САХАРА</w:t>
      </w:r>
    </w:p>
    <w:p w:rsidR="00B23233" w:rsidRDefault="006E639F">
      <w:pPr>
        <w:pStyle w:val="ConsPlusTitle0"/>
        <w:jc w:val="center"/>
      </w:pPr>
      <w:r>
        <w:t>БЕЛОГО В ОРГАНИЗАЦИИ РОЗНИЧНОЙ ТОРГОВЛИ</w:t>
      </w:r>
    </w:p>
    <w:p w:rsidR="00B23233" w:rsidRDefault="00B232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2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04.05.2021 N 694,</w:t>
            </w:r>
          </w:p>
          <w:p w:rsidR="00B23233" w:rsidRDefault="006E639F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</w:t>
            </w:r>
            <w:r>
              <w:rPr>
                <w:color w:val="392C69"/>
              </w:rPr>
              <w:t>ва РФ от 16.04.2022 N 681)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</w:tr>
    </w:tbl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lastRenderedPageBreak/>
        <w:t>1. Настоящие Правила устанавливают цели, условия и порядок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софинансирования расход</w:t>
      </w:r>
      <w:r>
        <w:t>ных обязательств субъектов Российской Федерации, в том числе в полном объеме, по возмещению производителям масла подсолнечного и (или) производителям сахара белого части затрат на производство и реализацию рафинированного бутилированного масла подсолнечног</w:t>
      </w:r>
      <w:r>
        <w:t xml:space="preserve">о (далее - масло подсолнечное) и (или) сахара белого категории ТС2 </w:t>
      </w:r>
      <w:hyperlink r:id="rId13" w:tooltip="&quot;ГОСТ 33222-2015. Межгосударственный стандарт. Сахар белый. Технические условия&quot; (введен в действие Приказом Росстандарта от 31.08.2015 N 1239-ст) {КонсультантПлюс}">
        <w:r>
          <w:rPr>
            <w:color w:val="0000FF"/>
          </w:rPr>
          <w:t>ГОСТ 33222-2015</w:t>
        </w:r>
      </w:hyperlink>
      <w:r>
        <w:t xml:space="preserve"> (далее - сахар белый) в организации розничной торговли (далее - иные межбюджетные трансферты).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2. Используемые в на</w:t>
      </w:r>
      <w:r>
        <w:t>стоящих Правилах понятия означают следующее: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"организации розничной торговли" - хозяйствующие субъекты, осуществляющие торговую деятельность на территории Российской Федерации (основной код вида экономической деятельности в соответствии с Общероссийским кл</w:t>
      </w:r>
      <w:r>
        <w:t xml:space="preserve">ассификатором видов экономической деятельности (ОК 029-2014 (КДЕС Ред. 2) - </w:t>
      </w:r>
      <w:hyperlink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47.1</w:t>
        </w:r>
      </w:hyperlink>
      <w:r>
        <w:t xml:space="preserve">, </w:t>
      </w:r>
      <w:hyperlink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47.2</w:t>
        </w:r>
      </w:hyperlink>
      <w:r>
        <w:t xml:space="preserve">, </w:t>
      </w:r>
      <w:hyperlink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color w:val="0000FF"/>
          </w:rPr>
          <w:t>47.8</w:t>
        </w:r>
      </w:hyperlink>
      <w:r>
        <w:t>, который получен организацией не менее чем за 6 месяцев до даты вступления в силу настоящих Правил). К организациям розничной</w:t>
      </w:r>
      <w:r>
        <w:t xml:space="preserve"> торговли также относятся хозяйствующие субъекты, определенные высшим исполнительным органом государственной власти субъекта Российской Федерации или органом исполнительной власти субъекта Российской Федерации, уполномоченным высшим исполнительным органом </w:t>
      </w:r>
      <w:r>
        <w:t xml:space="preserve">государственной власти субъекта Российской Федерации (далее - уполномоченный орган), имеющие действующие обязательства по поставке масла подсолнечного и (или) сахара белого, приобретенных на условиях, указанных в </w:t>
      </w:r>
      <w:hyperlink w:anchor="P54" w:tooltip="3. Иные межбюджетные трансферты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роизводителям масла подсолнечного и (или) производителям сахара б">
        <w:r>
          <w:rPr>
            <w:color w:val="0000FF"/>
          </w:rPr>
          <w:t xml:space="preserve">абзаце </w:t>
        </w:r>
        <w:r>
          <w:rPr>
            <w:color w:val="0000FF"/>
          </w:rPr>
          <w:t>первом пункта 3</w:t>
        </w:r>
      </w:hyperlink>
      <w:r>
        <w:t xml:space="preserve"> настоящих Правил, указанным хозяйствующим субъектам;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Правительства РФ от 04.05.2021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"производители масла подсолнечного"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</w:t>
      </w:r>
      <w:r>
        <w:t>ии и индивидуальные предприниматели, занимающиеся производством масла подсолнечного;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"производители сахара белого" - организации и индивидуальные предприниматели, осуществляющие первичную и (или) последующую (промышленную) переработку сельскохозяйственной </w:t>
      </w:r>
      <w:r>
        <w:t>продукции, а именно организации и индивидуальные предприниматели, занимающиеся производством сахара белого.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2" w:name="P54"/>
      <w:bookmarkEnd w:id="2"/>
      <w:r>
        <w:t>3. Иные межбюджетные трансферты предоставляются в целях софинансирования расходных обязательств субъектов Российской Федерации по предоставлению сре</w:t>
      </w:r>
      <w:r>
        <w:t xml:space="preserve">дств из бюджета субъекта Российской Федерации производителям масла подсолнечного и (или) производителям сахара белого на возмещение части затрат без учета налога на добавленную стоимость, связанных с производством и реализацией масла подсолнечного и (или) </w:t>
      </w:r>
      <w:r>
        <w:t>сахара белого в организации розничной торговли, по ставке на 1 литр произведенного и реализованного масла подсолнечного по цене, не превышающей 95 рублей за 1 литр, включая налог на добавленную стоимость, и (или) на 1 килограмм сахара белого по цене, не пр</w:t>
      </w:r>
      <w:r>
        <w:t>евышающей 36 рублей за 1 килограмм, включая налог на добавленную стоимость.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18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Иные межбюджетные трансферты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</w:t>
      </w:r>
      <w:r>
        <w:t>ств федерального бюджета на предоставление иных межбюджетных трансфертов на указанные цели.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3" w:name="P57"/>
      <w:bookmarkEnd w:id="3"/>
      <w:r>
        <w:t>4. Иные межбюджетные трансферты предоставляются на возмещение части затрат производителям масла подсолнечного из расчета 10 рублей на 1 литр произведенного и реализ</w:t>
      </w:r>
      <w:r>
        <w:t>ованного в организации розничной торговли масла подсолнечного по цене, не превышающей 95 рублей за 1 литр (включая налог на добавленную стоимость) на условиях FCA (передача на складе грузоотправителя с погрузкой на транспортное средство грузополучателя), и</w:t>
      </w:r>
      <w:r>
        <w:t xml:space="preserve"> (или) на условиях EXW (передача на складе грузоотправителя), и (или) на иных условиях поставки за вычетом дополнительных расходов на доставку, и (или) производителям сахара белого из расчета 5 рублей на 1 килограмм произведенного и реализованного в органи</w:t>
      </w:r>
      <w:r>
        <w:t>зации розничной торговли сахара белого по цене, не превышающей 36 рублей за 1 килограмм (включая налог на добавленную стоимость) на условиях FCA (передача на складе грузоотправителя с погрузкой на транспортное средство грузополучателя), и (или) на условиях</w:t>
      </w:r>
      <w:r>
        <w:t xml:space="preserve"> EXW (передача на складе </w:t>
      </w:r>
      <w:r>
        <w:lastRenderedPageBreak/>
        <w:t>грузоотправителя), и (или) на иных условиях поставки за вычетом дополнительных расходов на фасовку и доставку.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Иные межбюджетные трансферты предоставляются на возмещение части затрат на производство и реализацию масла подсолнечного и сахара белого на условиях, указанных в </w:t>
      </w:r>
      <w:hyperlink w:anchor="P57" w:tooltip="4. Иные межбюджетные трансферты предоставляются на возмещение части затрат производителям масла подсолнечного из расчета 10 рублей на 1 литр произведенного и реализованного в организации розничной торговли масла подсолнечного по цене, не превышающей 95 рублей ">
        <w:r>
          <w:rPr>
            <w:color w:val="0000FF"/>
          </w:rPr>
          <w:t>абзаце первом</w:t>
        </w:r>
      </w:hyperlink>
      <w:r>
        <w:t xml:space="preserve"> настоящего пункта, реализованных в организац</w:t>
      </w:r>
      <w:r>
        <w:t>ии розничной торговли с 1 апреля 2021 г. по 30 сентября 2021 г. включительно.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5. Предоставление иных межбюджетных трансфертов осуществляется на основании соглашения о предоставлении иных межбюджетных трансфертов, заключаемого между Министерством сельского </w:t>
      </w:r>
      <w:r>
        <w:t>хозяйства Российской Федерации и высшим исполнительным органом государственной власти субъекта Российской Федерации, подготавливаемого (формируемого) с использованием государственной интегрированной информационной системы управления общественными финансами</w:t>
      </w:r>
      <w:r>
        <w:t xml:space="preserve"> "Электронный бюджет" в соответствии с типовой </w:t>
      </w:r>
      <w:hyperlink r:id="rId20" w:tooltip="Приказ Минфина России от 14.12.2018 N 270н (ред. от 14.08.2023) &quot;Об утверждении Типовой формы соглашения о предоставлении иного межбюджетного трансферта, имеющего целевое назначение, из федерального бюджета бюджету субъекта Российской Федерации&quot; (Зарегистриров">
        <w:r>
          <w:rPr>
            <w:color w:val="0000FF"/>
          </w:rPr>
          <w:t>формой</w:t>
        </w:r>
      </w:hyperlink>
      <w:r>
        <w:t xml:space="preserve"> соглашения, утвержденной</w:t>
      </w:r>
      <w:r>
        <w:t xml:space="preserve"> Министерством финансов Российской Федерации (далее - соглашение).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4" w:name="P61"/>
      <w:bookmarkEnd w:id="4"/>
      <w:r>
        <w:t>6. Предоставление иных межбюджетных трансфертов осуществляется при выполнении следующих условий: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5" w:name="P62"/>
      <w:bookmarkEnd w:id="5"/>
      <w:r>
        <w:t>а) наличие нормативного правового акта субъекта Российской Федерации, предусматривающего пор</w:t>
      </w:r>
      <w:r>
        <w:t xml:space="preserve">ядок и условия предоставления средств из бюджета субъекта Российской Федерации на цели, указанные в </w:t>
      </w:r>
      <w:hyperlink w:anchor="P54" w:tooltip="3. Иные межбюджетные трансферты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роизводителям масла подсолнечного и (или) производителям сахара б">
        <w:r>
          <w:rPr>
            <w:color w:val="0000FF"/>
          </w:rPr>
          <w:t>пункте 3</w:t>
        </w:r>
      </w:hyperlink>
      <w:r>
        <w:t xml:space="preserve"> настоящих Правил, и включающего требования к производителям масла подсолнечного и (или) производителям сахара б</w:t>
      </w:r>
      <w:r>
        <w:t>елого, а также перечень документов, необходимых для получения средств на возмещение части затрат, связанных с производством и реализацией масла подсолнечного и (или) сахара белого в организации розничной торговли;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б) наличие в бюджете субъекта Российской Ф</w:t>
      </w:r>
      <w:r>
        <w:t>едерации бюджетных ассигнований на исполнение расходных обязательств субъекта Российской Федерации, в целях софинансирования которых предоставляется иной межбюджетный трансферт;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в) заключение соглашения.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7. При заключении соглашения уполномоченный орган пр</w:t>
      </w:r>
      <w:r>
        <w:t xml:space="preserve">едставляет в Министерство сельского хозяйства Российской Федерации информацию об исполнении условий предоставления иного межбюджетного трансферта, предусмотренных </w:t>
      </w:r>
      <w:hyperlink w:anchor="P61" w:tooltip="6. Предоставление иных межбюджетных трансфертов осуществляется при выполнении следующих условий: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6" w:name="P66"/>
      <w:bookmarkEnd w:id="6"/>
      <w:r>
        <w:t xml:space="preserve">8. Критерием отбора субъектов Российской Федерации для предоставления иного межбюджетного трансферта является наличие в субъекте Российской Федерации производителей масла подсолнечного и (или) </w:t>
      </w:r>
      <w:r>
        <w:t>производителей сахара белого, по данным Федеральной службы государственной статистики.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9. В перечень документов, устанавливаемый субъектом Российской Федерации в соответствии с </w:t>
      </w:r>
      <w:hyperlink w:anchor="P62" w:tooltip="а) наличие нормативного правового акта субъекта Российской Федерации, предусматривающего порядок и условия предоставления средств из бюджета субъекта Российской Федерации на цели, указанные в пункте 3 настоящих Правил, и включающего требования к производителям">
        <w:r>
          <w:rPr>
            <w:color w:val="0000FF"/>
          </w:rPr>
          <w:t>подпунктом "а" пункта 6</w:t>
        </w:r>
      </w:hyperlink>
      <w:r>
        <w:t xml:space="preserve"> настоящих Правил, в</w:t>
      </w:r>
      <w:r>
        <w:t>ключаются следующие документы: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7" w:name="P68"/>
      <w:bookmarkEnd w:id="7"/>
      <w:r>
        <w:t>заявление о предоставлении средств из бюджета субъекта Российской Федерации;</w:t>
      </w:r>
    </w:p>
    <w:p w:rsidR="00B23233" w:rsidRDefault="006E639F">
      <w:pPr>
        <w:pStyle w:val="ConsPlusNormal0"/>
        <w:spacing w:before="200"/>
        <w:ind w:firstLine="540"/>
        <w:jc w:val="both"/>
      </w:pPr>
      <w:bookmarkStart w:id="8" w:name="P69"/>
      <w:bookmarkEnd w:id="8"/>
      <w:r>
        <w:t>расчет размера средств из бюджета субъекта Российской Федерации для предоставления производителю масла подсолнечного и (или) производителю сахара бе</w:t>
      </w:r>
      <w:r>
        <w:t>лого средств, расходные обязательства субъектов Российской Федерации по предоставлению которых софинансируются из федерального бюджета;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документы, подтверждающие факт реализации в организации розничной торговли с 1 апреля 2021 г. по 30 сентября 2021 г. вкл</w:t>
      </w:r>
      <w:r>
        <w:t>ючительно масла подсолнечного по цене, не превышающей 95 рублей за 1 литр (включая налог на добавленную стоимость) на условиях FCA (передача на складе грузоотправителя с погрузкой на транспортное средство грузополучателя), и (или) на условиях EXW (передача</w:t>
      </w:r>
      <w:r>
        <w:t xml:space="preserve"> на складе грузоотправителя), и (или) на иных условиях поставки за вычетом дополнительных расходов на доставку, и (или) сахара белого по цене, не превышающей 36 рублей за 1 килограмм (включая налог на добавленную стоимость) на условиях FCA (передача на скл</w:t>
      </w:r>
      <w:r>
        <w:t xml:space="preserve">аде грузоотправителя с погрузкой на транспортное средство </w:t>
      </w:r>
      <w:r>
        <w:lastRenderedPageBreak/>
        <w:t>грузополучателя), и (или) на условиях EXW (передача на складе грузоотправителя), и (или) на иных условиях поставки за вычетом дополнительных расходов на фасовку и доставку.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Формы указанных в </w:t>
      </w:r>
      <w:hyperlink w:anchor="P68" w:tooltip="заявление о предоставлении средств из бюджета субъекта Российской Федерации;">
        <w:r>
          <w:rPr>
            <w:color w:val="0000FF"/>
          </w:rPr>
          <w:t>абзацах втором</w:t>
        </w:r>
      </w:hyperlink>
      <w:r>
        <w:t xml:space="preserve"> и </w:t>
      </w:r>
      <w:hyperlink w:anchor="P69" w:tooltip="расчет размера средств из бюджета субъекта Российской Федерации для предоставления производителю масла подсолнечного и (или) производителю сахара белого средств, расходные обязательства субъектов Российской Федерации по предоставлению которых софинансируются и">
        <w:r>
          <w:rPr>
            <w:color w:val="0000FF"/>
          </w:rPr>
          <w:t>третьем</w:t>
        </w:r>
      </w:hyperlink>
      <w:r>
        <w:t xml:space="preserve"> настоящего пункта документов устанавливаются уполномоченным органом.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10. Размер иного межбюджетного трансферта, предоставляемого бюджету i-го субъекта Российской Федерации в соответствующем финансовом году (W</w:t>
      </w:r>
      <w:r>
        <w:rPr>
          <w:vertAlign w:val="subscript"/>
        </w:rPr>
        <w:t>i</w:t>
      </w:r>
      <w:r>
        <w:t>), определяется по формуле:</w:t>
      </w:r>
    </w:p>
    <w:p w:rsidR="00B23233" w:rsidRDefault="00B23233">
      <w:pPr>
        <w:pStyle w:val="ConsPlusNormal0"/>
        <w:jc w:val="both"/>
      </w:pPr>
    </w:p>
    <w:p w:rsidR="00B23233" w:rsidRPr="00CA4989" w:rsidRDefault="006E639F">
      <w:pPr>
        <w:pStyle w:val="ConsPlusNormal0"/>
        <w:jc w:val="center"/>
        <w:rPr>
          <w:lang w:val="en-US"/>
        </w:rPr>
      </w:pPr>
      <w:r w:rsidRPr="00CA4989">
        <w:rPr>
          <w:lang w:val="en-US"/>
        </w:rPr>
        <w:t>W</w:t>
      </w:r>
      <w:r w:rsidRPr="00CA4989">
        <w:rPr>
          <w:vertAlign w:val="subscript"/>
          <w:lang w:val="en-US"/>
        </w:rPr>
        <w:t>i</w:t>
      </w:r>
      <w:r w:rsidRPr="00CA4989">
        <w:rPr>
          <w:lang w:val="en-US"/>
        </w:rPr>
        <w:t xml:space="preserve"> = W</w:t>
      </w:r>
      <w:r w:rsidRPr="00CA4989">
        <w:rPr>
          <w:vertAlign w:val="subscript"/>
          <w:lang w:val="en-US"/>
        </w:rPr>
        <w:t>1</w:t>
      </w:r>
      <w:r w:rsidRPr="00CA4989">
        <w:rPr>
          <w:lang w:val="en-US"/>
        </w:rPr>
        <w:t xml:space="preserve"> x D</w:t>
      </w:r>
      <w:r>
        <w:rPr>
          <w:vertAlign w:val="subscript"/>
        </w:rPr>
        <w:t>м</w:t>
      </w:r>
      <w:r w:rsidRPr="00CA4989">
        <w:rPr>
          <w:vertAlign w:val="subscript"/>
          <w:lang w:val="en-US"/>
        </w:rPr>
        <w:t>i</w:t>
      </w:r>
      <w:r w:rsidRPr="00CA4989">
        <w:rPr>
          <w:lang w:val="en-US"/>
        </w:rPr>
        <w:t xml:space="preserve"> + W</w:t>
      </w:r>
      <w:r w:rsidRPr="00CA4989">
        <w:rPr>
          <w:vertAlign w:val="subscript"/>
          <w:lang w:val="en-US"/>
        </w:rPr>
        <w:t>2</w:t>
      </w:r>
      <w:r w:rsidRPr="00CA4989">
        <w:rPr>
          <w:lang w:val="en-US"/>
        </w:rPr>
        <w:t xml:space="preserve"> x D</w:t>
      </w:r>
      <w:r>
        <w:rPr>
          <w:vertAlign w:val="subscript"/>
        </w:rPr>
        <w:t>с</w:t>
      </w:r>
      <w:r w:rsidRPr="00CA4989">
        <w:rPr>
          <w:vertAlign w:val="subscript"/>
          <w:lang w:val="en-US"/>
        </w:rPr>
        <w:t>i</w:t>
      </w:r>
      <w:r w:rsidRPr="00CA4989">
        <w:rPr>
          <w:lang w:val="en-US"/>
        </w:rPr>
        <w:t>,</w:t>
      </w:r>
    </w:p>
    <w:p w:rsidR="00B23233" w:rsidRPr="00CA4989" w:rsidRDefault="00B23233">
      <w:pPr>
        <w:pStyle w:val="ConsPlusNormal0"/>
        <w:jc w:val="both"/>
        <w:rPr>
          <w:lang w:val="en-US"/>
        </w:rPr>
      </w:pPr>
    </w:p>
    <w:p w:rsidR="00B23233" w:rsidRDefault="006E639F">
      <w:pPr>
        <w:pStyle w:val="ConsPlusNormal0"/>
        <w:ind w:firstLine="540"/>
        <w:jc w:val="both"/>
      </w:pPr>
      <w:r>
        <w:t>где: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W</w:t>
      </w:r>
      <w:r>
        <w:rPr>
          <w:vertAlign w:val="subscript"/>
        </w:rPr>
        <w:t>1</w:t>
      </w:r>
      <w:r>
        <w:t xml:space="preserve"> - размер бюджетных ассигнований, предусмотренный в ф</w:t>
      </w:r>
      <w:r>
        <w:t>едеральном бюджете на предоставление иных межбюджетных трансфертов в целях софинансирования расходных обязательств субъектов Российской Федерации по возмещению производителям масла подсолнечного части затрат на производство и реализацию масла подсолнечного</w:t>
      </w:r>
      <w:r>
        <w:t xml:space="preserve"> в организации розничной торговли, в соответствующем финансовом году;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bscript"/>
        </w:rPr>
        <w:t>мi</w:t>
      </w:r>
      <w:r>
        <w:t xml:space="preserve"> - доля производства масла</w:t>
      </w:r>
      <w:r>
        <w:t xml:space="preserve"> подсолнечного за отчетный финансовый год в i-м субъекте Российской Федерации в общем объеме производства масла подсолнечного за отчетный финансовый год в Российской Федерации;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W</w:t>
      </w:r>
      <w:r>
        <w:rPr>
          <w:vertAlign w:val="subscript"/>
        </w:rPr>
        <w:t>2</w:t>
      </w:r>
      <w:r>
        <w:t xml:space="preserve"> - размер бюджетных ассигнований, предусмотренный в федеральном бюджете на пр</w:t>
      </w:r>
      <w:r>
        <w:t>едоставление иных межбюджетных трансфертов в целях софинансирования расходных обязательств субъектов Российской Федерации по возмещению производителям сахара белого части затрат на производство и реализацию сахара белого в организации розничной торговли, в</w:t>
      </w:r>
      <w:r>
        <w:t xml:space="preserve"> соответствующем финансовом году;</w:t>
      </w:r>
    </w:p>
    <w:p w:rsidR="00B23233" w:rsidRDefault="006E639F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</w:t>
      </w:r>
      <w:r>
        <w:t>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bscript"/>
        </w:rPr>
        <w:t>сi</w:t>
      </w:r>
      <w:r>
        <w:t xml:space="preserve"> - доля производства сахара белого за отчетный финансовый год в i-м субъекте Российской Федерации в общем объеме производства сахара белого за отчетный финансовый год в Российской Федерации.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В случае если субъектом Российской Федерации пр</w:t>
      </w:r>
      <w:r>
        <w:t>едставлено в Министерство сельского хозяйства Российской Федерации письменное обращение о потребности в ином межбюджетном трансферте, которая меньше расчетной потребности в ином межбюджетном трансферте i-го субъекта Российской Федерации, для расчета распре</w:t>
      </w:r>
      <w:r>
        <w:t>деления иных межбюджетных трансфертов используется потребность, заявленная субъектом Российской Федерации. Не использованные на предоставление иного межбюджетного трансферта бюджету такого субъекта Российской Федерации бюджетные ассигнования распределяются</w:t>
      </w:r>
      <w:r>
        <w:t xml:space="preserve"> между другими субъектами Российской Федерации, имеющими право на получение иных межбюджетных трансфертов в соответствии с </w:t>
      </w:r>
      <w:hyperlink w:anchor="P66" w:tooltip="8. Критерием отбора субъектов Российской Федерации для предоставления иного межбюджетного трансферта является наличие в субъекте Российской Федерации производителей масла подсолнечного и (или) производителей сахара белого, по данным Федеральной службы государс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11. Доля производства масла подсолнечного за отчетный финансовый год </w:t>
      </w:r>
      <w:r>
        <w:t>в i-м субъекте Российской Федерации в общем объеме производства масла подсолнечного за отчетный финансовый год в Российской Федерации (D</w:t>
      </w:r>
      <w:r>
        <w:rPr>
          <w:vertAlign w:val="subscript"/>
        </w:rPr>
        <w:t>мi</w:t>
      </w:r>
      <w:r>
        <w:t>) определяется по формуле: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038225" cy="4857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t>где: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мi</w:t>
      </w:r>
      <w:r>
        <w:t xml:space="preserve"> - объем производства масла подсолнечного за отчетный финансовый год в i-м субъ</w:t>
      </w:r>
      <w:r>
        <w:t>екте Российской Федерации (литров), по данным Федеральной службы государственной статистики;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n - количество субъектов Российской Федерации, соответствующих критерию, предусмотренному </w:t>
      </w:r>
      <w:hyperlink w:anchor="P66" w:tooltip="8. Критерием отбора субъектов Российской Федерации для предоставления иного межбюджетного трансферта является наличие в субъекте Российской Федерации производителей масла подсолнечного и (или) производителей сахара белого, по данным Федеральной службы государс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12. Доля </w:t>
      </w:r>
      <w:r>
        <w:t>производства сахара белого за отчетный финансовый год в i-м субъекте Российской Федерации в общем объеме производства сахара белого за отчетный финансовый год в Российской Федерации (D</w:t>
      </w:r>
      <w:r>
        <w:rPr>
          <w:vertAlign w:val="subscript"/>
        </w:rPr>
        <w:t>сi</w:t>
      </w:r>
      <w:r>
        <w:t>) определяется по формуле: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019175" cy="48577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t>где Q</w:t>
      </w:r>
      <w:r>
        <w:rPr>
          <w:vertAlign w:val="subscript"/>
        </w:rPr>
        <w:t>сi</w:t>
      </w:r>
      <w:r>
        <w:t xml:space="preserve"> - объем производства сахара бел</w:t>
      </w:r>
      <w:r>
        <w:t>ого за отчетный финансовый год в i-м субъекте Российской Федерации (килограмм), по данным Федеральной службы государственной статистики.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13. Объем бюджетных ассигнований бюджета субъекта Российской Федерации на финансовое обеспечение расходных обязательств</w:t>
      </w:r>
      <w:r>
        <w:t xml:space="preserve"> субъекта Российской Федерации, в целях софинансирования которых предоставляется иной межбюджетный трансферт, утверждается субъектом Российской Федерации исходя из необходимости достижения установленных в соглашении значений результатов предоставления иных</w:t>
      </w:r>
      <w:r>
        <w:t xml:space="preserve"> межбюджетных трансфертов.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14. Перечисление иных межбюджетных трансфертов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15. Уполномоченный орган представляет в Министерство сельского хозяйства Российской Федерации следующие документы: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а) выписка из закона субъекта Российской Федерации о бюджете субъекта Российской Федерации и (или) выписка из сводной бюджетной росписи бюдже</w:t>
      </w:r>
      <w:r>
        <w:t>та субъекта Российской Федерации,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Федерации, в целях софинансирования которых предоставляется иной м</w:t>
      </w:r>
      <w:r>
        <w:t>ежбюджетный трансферт, - не позднее 30 дней со дня заключения соглашения;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б) документ, содержащий информацию об использовании средств бюджета субъекта Российской Федерации, в целях софинансирования расходных обязательств которого предоставляются иные межбю</w:t>
      </w:r>
      <w:r>
        <w:t>джетные трансферты, с приложением перечня получателей средств - ежеквартально, не позднее 28-го числа месяца, следующего за отчетным кварталом;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в) отчет о достижении значений результатов предоставления иного межбюджетного трансферта, подготавливаемый (форм</w:t>
      </w:r>
      <w:r>
        <w:t>ируемый) с использованием государственной интегрированной информационной системы управления общественными финансами "Электронный бюджет", - в порядке и сроки, которые установлены соглашением;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г) отчет о финансово-экономическом состоянии товаропроизводителе</w:t>
      </w:r>
      <w:r>
        <w:t xml:space="preserve">й агропромышленного комплекса - по </w:t>
      </w:r>
      <w:hyperlink r:id="rId26" w:tooltip="Приказ Минсельхоза России от 13.07.2021 N 465 &quot;Об утверждении формы отчета о финансово-экономическом состоянии товаропроизводителей агропромышленного комплекса за 2021 год и срока его представления&quot; (Зарегистрировано в Минюсте России 27.08.2021 N 64790) {Консу">
        <w:r>
          <w:rPr>
            <w:color w:val="0000FF"/>
          </w:rPr>
          <w:t>форме</w:t>
        </w:r>
      </w:hyperlink>
      <w:r>
        <w:t xml:space="preserve"> и в </w:t>
      </w:r>
      <w:hyperlink r:id="rId27" w:tooltip="Приказ Минсельхоза России от 13.07.2021 N 465 &quot;Об утверждении формы отчета о финансово-экономическом состоянии товаропроизводителей агропромышленного комплекса за 2021 год и срока его представления&quot; (Зарегистрировано в Минюсте России 27.08.2021 N 64790) {Консу">
        <w:r>
          <w:rPr>
            <w:color w:val="0000FF"/>
          </w:rPr>
          <w:t>сроки</w:t>
        </w:r>
      </w:hyperlink>
      <w:r>
        <w:t>, которые устанавливаются Министерством сельского хозяйства Российской Федерации.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16. Эффективность предоставления иных межбюджетных трансфертов (Э</w:t>
      </w:r>
      <w:r>
        <w:rPr>
          <w:vertAlign w:val="subscript"/>
        </w:rPr>
        <w:t>i</w:t>
      </w:r>
      <w:r>
        <w:t xml:space="preserve">) оценивается ежегодно Министерством сельского хозяйства Российской Федерации на основании представленных уполномоченными органами документов, содержащих информацию об использовании средств </w:t>
      </w:r>
      <w:r>
        <w:t>из бюджетов субъектов Российской Федерации, в целях софинансирования расходных обязательств которых предоставляются иные межбюджетные трансферты, исходя из уровня достижения субъектами Российской Федерации значения результата и определяется по формуле: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center"/>
      </w:pPr>
      <w:r>
        <w:rPr>
          <w:noProof/>
          <w:position w:val="-26"/>
        </w:rPr>
        <w:drawing>
          <wp:inline distT="0" distB="0" distL="0" distR="0">
            <wp:extent cx="1219200" cy="4667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lastRenderedPageBreak/>
        <w:t>где: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ф</w:t>
      </w:r>
      <w:r>
        <w:t xml:space="preserve"> - фактическое значение i-го результата по итогам отчетного года;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X</w:t>
      </w:r>
      <w:r>
        <w:rPr>
          <w:vertAlign w:val="subscript"/>
        </w:rPr>
        <w:t>ц</w:t>
      </w:r>
      <w:r>
        <w:t xml:space="preserve"> - плановое значение i-го результата.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17. Эффективность предоставления иных межбюджетных трансфертов оценивается Министерством сельского хозяйства Российской Федерации на основании</w:t>
      </w:r>
      <w:r>
        <w:t xml:space="preserve"> достижения значений следующих результатов предоставления иных межбюджетных трансфертов, установленных соглашением: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а) объем реализованного масла подсолнечного в организации розничной торговли по цене, не превышающей 95 рублей за 1 литр (включая налог на д</w:t>
      </w:r>
      <w:r>
        <w:t>обавленную стоимость) на условиях FCA (передача на складе грузоотправителя с погрузкой на транспортное средство грузополучателя), и (или) на условиях EXW (передача на складе грузоотправителя), и (или) на иных условиях поставки за вычетом дополнительных рас</w:t>
      </w:r>
      <w:r>
        <w:t>ходов на доставку (литров);</w:t>
      </w:r>
    </w:p>
    <w:p w:rsidR="00B23233" w:rsidRDefault="006E639F">
      <w:pPr>
        <w:pStyle w:val="ConsPlusNormal0"/>
        <w:jc w:val="both"/>
      </w:pPr>
      <w:r>
        <w:t xml:space="preserve">(пп. "а" в ред. </w:t>
      </w:r>
      <w:hyperlink r:id="rId29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</w:t>
      </w:r>
      <w:r>
        <w:t>4.05.2021 N 694)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б) объем реализованного сахара белого в организации розничной торговли по цене, не превышающей 36 рублей за 1 килограмм (включая налог на добавленную стоимость) на условиях FCA (передача на складе грузоотправителя с погрузкой на транспортн</w:t>
      </w:r>
      <w:r>
        <w:t>ое средство грузополучателя), и (или) на условиях EXW (передача на складе грузоотправителя), и (или) на иных условиях поставки за вычетом дополнительных расходов на фасовку и доставку (килограмм).</w:t>
      </w:r>
    </w:p>
    <w:p w:rsidR="00B23233" w:rsidRDefault="006E639F">
      <w:pPr>
        <w:pStyle w:val="ConsPlusNormal0"/>
        <w:jc w:val="both"/>
      </w:pPr>
      <w:r>
        <w:t xml:space="preserve">(пп. "б" в ред. </w:t>
      </w:r>
      <w:hyperlink r:id="rId30" w:tooltip="Постановление Правительства РФ от 04.05.2021 N 694 &quot;О внесении изменений в Правила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">
        <w:r>
          <w:rPr>
            <w:color w:val="0000FF"/>
          </w:rPr>
          <w:t>Постановления</w:t>
        </w:r>
      </w:hyperlink>
      <w:r>
        <w:t xml:space="preserve"> Правительства РФ от 04.05.2021 N 694)</w:t>
      </w:r>
    </w:p>
    <w:p w:rsidR="00B23233" w:rsidRDefault="00B232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2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Действие п. 18 приостановлено до 01.01</w:t>
            </w:r>
            <w:r>
              <w:rPr>
                <w:color w:val="392C69"/>
              </w:rPr>
              <w:t>.2024 (</w:t>
            </w:r>
            <w:hyperlink r:id="rId31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16.04.2022 N 681). Указанное приостановление </w:t>
            </w:r>
            <w:hyperlink r:id="rId32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</w:tr>
    </w:tbl>
    <w:p w:rsidR="00B23233" w:rsidRDefault="006E639F">
      <w:pPr>
        <w:pStyle w:val="ConsPlusNormal0"/>
        <w:spacing w:before="260"/>
        <w:ind w:firstLine="540"/>
        <w:jc w:val="both"/>
      </w:pPr>
      <w:bookmarkStart w:id="9" w:name="P118"/>
      <w:bookmarkEnd w:id="9"/>
      <w:r>
        <w:t xml:space="preserve">18. 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результата предоставления иного межбюджетного трансферта, предусмотренных </w:t>
      </w:r>
      <w:r>
        <w:t>соглашением, и до первой даты представления отчетности о достижении значений результата предоставления иного межбюджетного трансферта в соответствии с соглашением в году, следующем за годом предоставления иного межбюджетного трансферта, указанные нарушения</w:t>
      </w:r>
      <w:r>
        <w:t xml:space="preserve"> не устранены, уполномоченный орган обязан до 1 июня года, следующего за годом предоставления иного межбюджетного трансферта, обеспечить возврат иного межбюджетного трансферта в размере (V</w:t>
      </w:r>
      <w:r>
        <w:rPr>
          <w:vertAlign w:val="subscript"/>
        </w:rPr>
        <w:t>возврата</w:t>
      </w:r>
      <w:r>
        <w:t>), определяемом по формуле: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средствi</w:t>
      </w:r>
      <w:r>
        <w:t xml:space="preserve"> x k) x 0</w:t>
      </w:r>
      <w:r>
        <w:t>,01,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t>где: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V</w:t>
      </w:r>
      <w:r>
        <w:rPr>
          <w:vertAlign w:val="subscript"/>
        </w:rPr>
        <w:t>средствi</w:t>
      </w:r>
      <w:r>
        <w:t xml:space="preserve"> - размер иного межбюджетного трансферта, предоставленного бюджету субъекта Российской Федерации в отчетном году в целях достижения i-го результата;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k - коэффициент возврата иного межбюджетного трансферта.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При расчете размера средств, подлежащих возврату из бюджета субъекта Российской Федерации в федеральный бюджет, в размере иного межбюджетного трансферта, предоставленного бюджету субъекта Российской Федерации в отчетном году (V</w:t>
      </w:r>
      <w:r>
        <w:rPr>
          <w:vertAlign w:val="subscript"/>
        </w:rPr>
        <w:t>средствi)</w:t>
      </w:r>
      <w:r>
        <w:t>, не учитывается раз</w:t>
      </w:r>
      <w:r>
        <w:t>мер остатка иного межбюджетного трансферта, не использованного по состоянию на 1 января текущего отчетного года.</w:t>
      </w:r>
    </w:p>
    <w:p w:rsidR="00B23233" w:rsidRDefault="00B232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2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Действие п. 19 приостановлено до 01.01.2024 (</w:t>
            </w:r>
            <w:hyperlink r:id="rId33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16.04.2022 N 681). Указанное приостановление </w:t>
            </w:r>
            <w:hyperlink r:id="rId34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</w:tr>
    </w:tbl>
    <w:p w:rsidR="00B23233" w:rsidRDefault="006E639F">
      <w:pPr>
        <w:pStyle w:val="ConsPlusNormal0"/>
        <w:spacing w:before="260"/>
        <w:ind w:firstLine="540"/>
        <w:jc w:val="both"/>
      </w:pPr>
      <w:r>
        <w:lastRenderedPageBreak/>
        <w:t>19. Коэффициент возврата иного межбюджетного трансферта (k) определяется по формуле:</w:t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jc w:val="center"/>
      </w:pPr>
      <w:r>
        <w:rPr>
          <w:noProof/>
          <w:position w:val="-23"/>
        </w:rPr>
        <w:drawing>
          <wp:inline distT="0" distB="0" distL="0" distR="0">
            <wp:extent cx="714375" cy="4286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33" w:rsidRDefault="00B23233">
      <w:pPr>
        <w:pStyle w:val="ConsPlusNormal0"/>
        <w:jc w:val="both"/>
      </w:pPr>
    </w:p>
    <w:p w:rsidR="00B23233" w:rsidRDefault="006E639F">
      <w:pPr>
        <w:pStyle w:val="ConsPlusNormal0"/>
        <w:ind w:firstLine="540"/>
        <w:jc w:val="both"/>
      </w:pPr>
      <w:r>
        <w:t>где: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результата предоставления иного межбюджетного трансферта на отчетную дату;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 предоставления иного межбюджетного трансферта, установленное соглашением.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 xml:space="preserve">При расчете коэффициента возврата иного межбюджетного трансферта используются только положительные значения коэффициента, отражающего уровень </w:t>
      </w:r>
      <w:r>
        <w:t>недостижения i-го результата.</w:t>
      </w:r>
    </w:p>
    <w:p w:rsidR="00B23233" w:rsidRDefault="00B2323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232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23233" w:rsidRDefault="006E639F">
            <w:pPr>
              <w:pStyle w:val="ConsPlusNormal0"/>
              <w:jc w:val="both"/>
            </w:pPr>
            <w:r>
              <w:rPr>
                <w:color w:val="392C69"/>
              </w:rPr>
              <w:t>Действие п. 20 приостановлено до 01.01.2024 (</w:t>
            </w:r>
            <w:hyperlink r:id="rId36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16.04.20</w:t>
            </w:r>
            <w:r>
              <w:rPr>
                <w:color w:val="392C69"/>
              </w:rPr>
              <w:t xml:space="preserve">22 N 681). Указанное приостановление </w:t>
            </w:r>
            <w:hyperlink r:id="rId37" w:tooltip="Постановление Правительства РФ от 16.04.2022 N 681 (ред. от 02.06.2023) &quot;О приостановлении действия отдельных положений некоторых актов Правительства Российской Федерации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233" w:rsidRDefault="00B23233">
            <w:pPr>
              <w:pStyle w:val="ConsPlusNormal0"/>
            </w:pPr>
          </w:p>
        </w:tc>
      </w:tr>
    </w:tbl>
    <w:p w:rsidR="00B23233" w:rsidRDefault="006E639F">
      <w:pPr>
        <w:pStyle w:val="ConsPlusNormal0"/>
        <w:spacing w:before="260"/>
        <w:ind w:firstLine="540"/>
        <w:jc w:val="both"/>
      </w:pPr>
      <w:r>
        <w:t xml:space="preserve">20. Основанием для освобождения субъектов Российской Федерации от применения мер ответственности, предусмотренных </w:t>
      </w:r>
      <w:hyperlink w:anchor="P118" w:tooltip="18. В случае если субъектом Российской Федерации по состоянию на 31 декабря года предоставления иного межбюджетного трансферта допущены нарушения обязательств по достижению значений результата предоставления иного межбюджетного трансферта, предусмотренных согл">
        <w:r>
          <w:rPr>
            <w:color w:val="0000FF"/>
          </w:rPr>
          <w:t>пунктом 18</w:t>
        </w:r>
      </w:hyperlink>
      <w:r>
        <w:t xml:space="preserve"> настоящих Правил, является документально подтвержденное наступление обстоятельств непреодолимо</w:t>
      </w:r>
      <w:r>
        <w:t>й силы, препятствующих исполнению соответствующих обязательств.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21. Ответственность за достоверность представляемых в Министерство сельского хозяйства Российской Федерации сведений и соблюдение условий, установленных настоящими Правилами и соглашением, воз</w:t>
      </w:r>
      <w:r>
        <w:t>лагается на уполномоченные органы и высшие исполнительные органы государственной власти субъектов Российской Федерации.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22. В случае нарушения субъектом Российской Федерации целей, установленных при предоставлении иных межбюджетных трансфертов, к нему прим</w:t>
      </w:r>
      <w:r>
        <w:t>еняются бюджетные меры принуждения, предусмотренные бюджетным законодательством Российской Федерации.</w:t>
      </w:r>
    </w:p>
    <w:p w:rsidR="00B23233" w:rsidRDefault="006E639F">
      <w:pPr>
        <w:pStyle w:val="ConsPlusNormal0"/>
        <w:spacing w:before="200"/>
        <w:ind w:firstLine="540"/>
        <w:jc w:val="both"/>
      </w:pPr>
      <w:r>
        <w:t>23. Контроль за соблюдением субъектами Российской Федерации условий предоставления иных межбюджетных трансфертов осуществляется Министерством сельского хо</w:t>
      </w:r>
      <w:r>
        <w:t>зяйства Российской Федерации и уполномоченными органами государственного финансового контроля.</w:t>
      </w: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jc w:val="both"/>
      </w:pPr>
    </w:p>
    <w:p w:rsidR="00B23233" w:rsidRDefault="00B2323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233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9F" w:rsidRDefault="006E639F">
      <w:r>
        <w:separator/>
      </w:r>
    </w:p>
  </w:endnote>
  <w:endnote w:type="continuationSeparator" w:id="0">
    <w:p w:rsidR="006E639F" w:rsidRDefault="006E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33" w:rsidRDefault="00B2323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23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3233" w:rsidRDefault="006E639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B23233" w:rsidRDefault="006E639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3233" w:rsidRDefault="006E639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A498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A4989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23233" w:rsidRDefault="006E639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33" w:rsidRDefault="00B2323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2323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23233" w:rsidRDefault="006E639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23233" w:rsidRDefault="006E639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23233" w:rsidRDefault="006E639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A498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A4989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23233" w:rsidRDefault="006E639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9F" w:rsidRDefault="006E639F">
      <w:r>
        <w:separator/>
      </w:r>
    </w:p>
  </w:footnote>
  <w:footnote w:type="continuationSeparator" w:id="0">
    <w:p w:rsidR="006E639F" w:rsidRDefault="006E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23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3233" w:rsidRDefault="006E639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06.04.2021 N 544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04.05.2021, с изм. от </w:t>
          </w:r>
          <w:r>
            <w:rPr>
              <w:rFonts w:ascii="Tahoma" w:hAnsi="Tahoma" w:cs="Tahoma"/>
              <w:sz w:val="16"/>
              <w:szCs w:val="16"/>
            </w:rPr>
            <w:t>16.04.2022)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пре...</w:t>
          </w:r>
        </w:p>
      </w:tc>
      <w:tc>
        <w:tcPr>
          <w:tcW w:w="2300" w:type="pct"/>
          <w:vAlign w:val="center"/>
        </w:tcPr>
        <w:p w:rsidR="00B23233" w:rsidRDefault="006E639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 w:rsidR="00B23233" w:rsidRDefault="00B232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233" w:rsidRDefault="00B2323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2323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23233" w:rsidRDefault="006E639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06.04.2021 N 544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04.05.2021, с изм. от 16.04.2022)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пре...</w:t>
          </w:r>
        </w:p>
      </w:tc>
      <w:tc>
        <w:tcPr>
          <w:tcW w:w="2300" w:type="pct"/>
          <w:vAlign w:val="center"/>
        </w:tcPr>
        <w:p w:rsidR="00B23233" w:rsidRDefault="006E639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20.11.2023</w:t>
          </w:r>
        </w:p>
      </w:tc>
    </w:tr>
  </w:tbl>
  <w:p w:rsidR="00B23233" w:rsidRDefault="00B2323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23233" w:rsidRDefault="00B2323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233"/>
    <w:rsid w:val="006E639F"/>
    <w:rsid w:val="00B23233"/>
    <w:rsid w:val="00C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0E3D"/>
  <w15:docId w15:val="{F32D9CFF-731A-46F6-B212-0BD269A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F7E65CE8E13193A5EC724B8C7869924D8449BC4491387F63FBC35D39562F34E74154562B7DC3DB8AE850D12Bc4K" TargetMode="External"/><Relationship Id="rId18" Type="http://schemas.openxmlformats.org/officeDocument/2006/relationships/hyperlink" Target="consultantplus://offline/ref=87F7E65CE8E13193A5EC715E957869924F8D43B3459C65756BA2CF5F3E597031E05054552B63C2DB94E10482F3AC2C8727FB2B5DD2D026872Bc4K" TargetMode="External"/><Relationship Id="rId26" Type="http://schemas.openxmlformats.org/officeDocument/2006/relationships/hyperlink" Target="consultantplus://offline/ref=87F7E65CE8E13193A5EC715E957869924F8C44B5479B65756BA2CF5F3E597031E05054552B63C2DB90E10482F3AC2C8727FB2B5DD2D026872Bc4K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87F7E65CE8E13193A5EC715E957869924F8D43B3459C65756BA2CF5F3E597031E05054552B63C2DB91E10482F3AC2C8727FB2B5DD2D026872Bc4K" TargetMode="External"/><Relationship Id="rId34" Type="http://schemas.openxmlformats.org/officeDocument/2006/relationships/hyperlink" Target="consultantplus://offline/ref=87F7E65CE8E13193A5EC715E95786992488148BD439365756BA2CF5F3E597031E05054552B63C2DB92E10482F3AC2C8727FB2B5DD2D026872Bc4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F7E65CE8E13193A5EC715E95786992488048BD429B65756BA2CF5F3E597031E05054552B60CADD94E10482F3AC2C8727FB2B5DD2D026872Bc4K" TargetMode="External"/><Relationship Id="rId20" Type="http://schemas.openxmlformats.org/officeDocument/2006/relationships/hyperlink" Target="consultantplus://offline/ref=87F7E65CE8E13193A5EC715E95786992488047B0459865756BA2CF5F3E597031E05054552B63C2DB94E10482F3AC2C8727FB2B5DD2D026872Bc4K" TargetMode="External"/><Relationship Id="rId29" Type="http://schemas.openxmlformats.org/officeDocument/2006/relationships/hyperlink" Target="consultantplus://offline/ref=87F7E65CE8E13193A5EC715E957869924F8D43B3459C65756BA2CF5F3E597031E05054552B63C2DB9CE10482F3AC2C8727FB2B5DD2D026872Bc4K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7F7E65CE8E13193A5EC715E957869924F8D43B3459C65756BA2CF5F3E597031E05054552B63C2DA91E10482F3AC2C8727FB2B5DD2D026872Bc4K" TargetMode="External"/><Relationship Id="rId24" Type="http://schemas.openxmlformats.org/officeDocument/2006/relationships/image" Target="media/image2.wmf"/><Relationship Id="rId32" Type="http://schemas.openxmlformats.org/officeDocument/2006/relationships/hyperlink" Target="consultantplus://offline/ref=87F7E65CE8E13193A5EC715E95786992488148BD439365756BA2CF5F3E597031E05054552B63C2DB92E10482F3AC2C8727FB2B5DD2D026872Bc4K" TargetMode="External"/><Relationship Id="rId37" Type="http://schemas.openxmlformats.org/officeDocument/2006/relationships/hyperlink" Target="consultantplus://offline/ref=87F7E65CE8E13193A5EC715E95786992488148BD439365756BA2CF5F3E597031E05054552B63C2DB92E10482F3AC2C8727FB2B5DD2D026872Bc4K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F7E65CE8E13193A5EC715E95786992488048BD429B65756BA2CF5F3E597031E05054552B60C7D290E10482F3AC2C8727FB2B5DD2D026872Bc4K" TargetMode="External"/><Relationship Id="rId23" Type="http://schemas.openxmlformats.org/officeDocument/2006/relationships/hyperlink" Target="consultantplus://offline/ref=87F7E65CE8E13193A5EC715E957869924F8D43B3459C65756BA2CF5F3E597031E05054552B63C2DB93E10482F3AC2C8727FB2B5DD2D026872Bc4K" TargetMode="External"/><Relationship Id="rId28" Type="http://schemas.openxmlformats.org/officeDocument/2006/relationships/image" Target="media/image4.wmf"/><Relationship Id="rId36" Type="http://schemas.openxmlformats.org/officeDocument/2006/relationships/hyperlink" Target="consultantplus://offline/ref=87F7E65CE8E13193A5EC715E95786992488148BD439365756BA2CF5F3E597031E05054552B63C2DB97E10482F3AC2C8727FB2B5DD2D026872Bc4K" TargetMode="External"/><Relationship Id="rId10" Type="http://schemas.openxmlformats.org/officeDocument/2006/relationships/hyperlink" Target="consultantplus://offline/ref=87F7E65CE8E13193A5EC715E95786992488148BD439365756BA2CF5F3E597031E05054552B63C2DB97E10482F3AC2C8727FB2B5DD2D026872Bc4K" TargetMode="External"/><Relationship Id="rId19" Type="http://schemas.openxmlformats.org/officeDocument/2006/relationships/hyperlink" Target="consultantplus://offline/ref=87F7E65CE8E13193A5EC715E957869924F8D43B3459C65756BA2CF5F3E597031E05054552B63C2DB97E10482F3AC2C8727FB2B5DD2D026872Bc4K" TargetMode="External"/><Relationship Id="rId31" Type="http://schemas.openxmlformats.org/officeDocument/2006/relationships/hyperlink" Target="consultantplus://offline/ref=87F7E65CE8E13193A5EC715E95786992488148BD439365756BA2CF5F3E597031E05054552B63C2DB97E10482F3AC2C8727FB2B5DD2D026872Bc4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7F7E65CE8E13193A5EC715E957869924F8D43B3459C65756BA2CF5F3E597031E05054552B63C2DA91E10482F3AC2C8727FB2B5DD2D026872Bc4K" TargetMode="External"/><Relationship Id="rId14" Type="http://schemas.openxmlformats.org/officeDocument/2006/relationships/hyperlink" Target="consultantplus://offline/ref=87F7E65CE8E13193A5EC715E95786992488048BD429B65756BA2CF5F3E597031E05054552B60C7DC9CE10482F3AC2C8727FB2B5DD2D026872Bc4K" TargetMode="External"/><Relationship Id="rId22" Type="http://schemas.openxmlformats.org/officeDocument/2006/relationships/hyperlink" Target="consultantplus://offline/ref=87F7E65CE8E13193A5EC715E957869924F8D43B3459C65756BA2CF5F3E597031E05054552B63C2DB93E10482F3AC2C8727FB2B5DD2D026872Bc4K" TargetMode="External"/><Relationship Id="rId27" Type="http://schemas.openxmlformats.org/officeDocument/2006/relationships/hyperlink" Target="consultantplus://offline/ref=87F7E65CE8E13193A5EC715E957869924F8C44B5479B65756BA2CF5F3E597031E05054552B63C2DA93E10482F3AC2C8727FB2B5DD2D026872Bc4K" TargetMode="External"/><Relationship Id="rId30" Type="http://schemas.openxmlformats.org/officeDocument/2006/relationships/hyperlink" Target="consultantplus://offline/ref=87F7E65CE8E13193A5EC715E957869924F8D43B3459C65756BA2CF5F3E597031E05054552B63C2D894E10482F3AC2C8727FB2B5DD2D026872Bc4K" TargetMode="External"/><Relationship Id="rId35" Type="http://schemas.openxmlformats.org/officeDocument/2006/relationships/image" Target="media/image5.wmf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F7E65CE8E13193A5EC715E95786992488148BD439365756BA2CF5F3E597031E05054552B63C2DB97E10482F3AC2C8727FB2B5DD2D026872Bc4K" TargetMode="External"/><Relationship Id="rId17" Type="http://schemas.openxmlformats.org/officeDocument/2006/relationships/hyperlink" Target="consultantplus://offline/ref=87F7E65CE8E13193A5EC715E957869924F8D43B3459C65756BA2CF5F3E597031E05054552B63C2DA9DE10482F3AC2C8727FB2B5DD2D026872Bc4K" TargetMode="External"/><Relationship Id="rId25" Type="http://schemas.openxmlformats.org/officeDocument/2006/relationships/image" Target="media/image3.wmf"/><Relationship Id="rId33" Type="http://schemas.openxmlformats.org/officeDocument/2006/relationships/hyperlink" Target="consultantplus://offline/ref=87F7E65CE8E13193A5EC715E95786992488148BD439365756BA2CF5F3E597031E05054552B63C2DB97E10482F3AC2C8727FB2B5DD2D026872Bc4K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5104</Words>
  <Characters>29099</Characters>
  <Application>Microsoft Office Word</Application>
  <DocSecurity>0</DocSecurity>
  <Lines>242</Lines>
  <Paragraphs>68</Paragraphs>
  <ScaleCrop>false</ScaleCrop>
  <Company>КонсультантПлюс Версия 4023.00.09</Company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06.04.2021 N 544
(ред. от 04.05.2021, с изм. от 16.04.2022)
"Об утверждении Правил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</dc:title>
  <cp:lastModifiedBy>ОРПР4</cp:lastModifiedBy>
  <cp:revision>2</cp:revision>
  <dcterms:created xsi:type="dcterms:W3CDTF">2023-11-20T10:28:00Z</dcterms:created>
  <dcterms:modified xsi:type="dcterms:W3CDTF">2023-11-20T12:38:00Z</dcterms:modified>
</cp:coreProperties>
</file>